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La SEVEL di Atessa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offre </w:t>
      </w:r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due</w:t>
      </w:r>
      <w:proofErr w:type="gramEnd"/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opportunità di Tirocinio </w:t>
      </w:r>
      <w:proofErr w:type="spellStart"/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pre</w:t>
      </w:r>
      <w:proofErr w:type="spellEnd"/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laurea da offrire a  laureandi della Magistrale di Ingegneria Meccanica. </w:t>
      </w: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In generale, cerchiamo laureandi che abbiano una buona conoscenza della lingua Inglese (livello B2 o superiore), un'ottima conoscenza del pacchetto Office, disponibilità a possibili trasferte.</w:t>
      </w: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Le attività oggetto dei due tirocini sono sintetizzate n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elle due descrizioni riportate</w:t>
      </w:r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qui sotto.</w:t>
      </w: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Si tratterebbe, in entrambi i casi, di esperienze che richiederebbero una permanenza nel </w:t>
      </w:r>
      <w:proofErr w:type="spellStart"/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plant</w:t>
      </w:r>
      <w:proofErr w:type="spellEnd"/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di 6 mesi, con avvio, se fattibile, già dal mese di novembre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.</w:t>
      </w: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7C6A2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it-IT"/>
        </w:rPr>
        <w:t>PROGETTO QUALITA' FLOTTE</w:t>
      </w:r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br/>
        <w:t xml:space="preserve">Il progetto prevede l'analisi di segnalazioni in garanzia e </w:t>
      </w:r>
      <w:proofErr w:type="spellStart"/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>survey</w:t>
      </w:r>
      <w:proofErr w:type="spellEnd"/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 per grandi flotte con l'obiettivo di definire una sintesi, un metodo di lavoro ed un KPI di controllo mensile.</w:t>
      </w:r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br/>
        <w:t xml:space="preserve">Verranno stabiliti rapporti diretti con clienti </w:t>
      </w:r>
      <w:proofErr w:type="spellStart"/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>flottisti</w:t>
      </w:r>
      <w:proofErr w:type="spellEnd"/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 con l'obiettivo di condividere la loro esperienza qualitativa relativa al veicolo in condizioni di utilizzo gravose e/o door to door, pertanto è da prevedersi una mobilità media con trasferte in giornata on site per raccogliere a cadenza periodica i feedback sul campo e prendere atto degli impieghi ai quali i veicoli sono sottoposti.</w:t>
      </w:r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br/>
        <w:t>I dati raccolti verranno utilizzati per la definizione di piani di miglioramento del prodotto.</w:t>
      </w:r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br/>
      </w:r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br/>
      </w:r>
      <w:r w:rsidRPr="007C6A2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it-IT"/>
        </w:rPr>
        <w:t>PROGETTO QUALITA' MOTORHOME</w:t>
      </w:r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br/>
        <w:t>Il progetto prevede l'analisi di segnalazioni in garanzia per i principali clienti Motorhome / Tempo Libero  con l'obiettivo di definire una sintesi, un metodo di lavoro ed un KPI di controllo mensile.  </w:t>
      </w:r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br/>
        <w:t>Questi clienti sono i più importanti Fiat Professional per volumi di vendita e per aspettative qualitative</w:t>
      </w:r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br/>
        <w:t xml:space="preserve">Verranno stabiliti rapporti diretti con mercati e clienti per raccogliere i feedback sul prodotto,  pertanto è da prevedersi una mobilità media con trasferte in giornata on site per raccogliere a cadenza periodica i feedback sul campo e valutare il processo di preparazione delle vetture e il </w:t>
      </w:r>
      <w:proofErr w:type="spellStart"/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>matching</w:t>
      </w:r>
      <w:proofErr w:type="spellEnd"/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t xml:space="preserve"> tra qualità uscente stabilimento e esigenze cliente finale.  </w:t>
      </w:r>
      <w:r w:rsidRPr="007C6A2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it-IT"/>
        </w:rPr>
        <w:br/>
        <w:t>Il tutto finalizzato alla definizione di piani di miglioramento di prodotto e processo.  </w:t>
      </w:r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 </w:t>
      </w:r>
    </w:p>
    <w:p w:rsid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Inviare candidature al seguente indirizzo di posta elettronica:</w:t>
      </w:r>
    </w:p>
    <w:p w:rsidR="00F11520" w:rsidRDefault="00F11520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hyperlink r:id="rId4" w:tgtFrame="_blank" w:history="1">
        <w:r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giancarlo.bezze@fcagroup.com</w:t>
        </w:r>
      </w:hyperlink>
      <w:bookmarkStart w:id="0" w:name="_GoBack"/>
      <w:bookmarkEnd w:id="0"/>
    </w:p>
    <w:p w:rsid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7C6A24" w:rsidRPr="007C6A24" w:rsidRDefault="007C6A24" w:rsidP="007C6A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50272E" w:rsidRDefault="007C6A24" w:rsidP="007C6A24">
      <w:r w:rsidRPr="007C6A2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br w:type="textWrapping" w:clear="all"/>
      </w:r>
    </w:p>
    <w:sectPr w:rsidR="00502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1"/>
    <w:rsid w:val="0050272E"/>
    <w:rsid w:val="007C6A24"/>
    <w:rsid w:val="008E55B1"/>
    <w:rsid w:val="00F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BB55"/>
  <w15:chartTrackingRefBased/>
  <w15:docId w15:val="{8B8B31D4-313A-4063-AE1D-5A948CA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1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ncarlo.bezze@fca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2019-11-06T07:59:00Z</dcterms:created>
  <dcterms:modified xsi:type="dcterms:W3CDTF">2019-11-06T08:16:00Z</dcterms:modified>
</cp:coreProperties>
</file>