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FA" w:rsidRPr="00A56ED4" w:rsidRDefault="00D06DFA" w:rsidP="00A56ED4">
      <w:pPr>
        <w:pStyle w:val="Title"/>
        <w:rPr>
          <w:lang w:val="en-US" w:eastAsia="it-IT"/>
        </w:rPr>
      </w:pPr>
      <w:r>
        <w:rPr>
          <w:lang w:val="en-US" w:eastAsia="it-IT"/>
        </w:rPr>
        <w:t xml:space="preserve">STAGE - </w:t>
      </w:r>
      <w:r w:rsidRPr="00C95731">
        <w:rPr>
          <w:lang w:val="en-US" w:eastAsia="it-IT"/>
        </w:rPr>
        <w:t>Junior Analyst</w:t>
      </w:r>
    </w:p>
    <w:p w:rsidR="00D06DFA" w:rsidRPr="00C95731" w:rsidRDefault="00D06DFA" w:rsidP="009E6038">
      <w:pPr>
        <w:pStyle w:val="Title"/>
        <w:rPr>
          <w:color w:val="1F497D"/>
          <w:lang w:val="en-US" w:eastAsia="it-IT"/>
        </w:rPr>
      </w:pPr>
      <w:r>
        <w:rPr>
          <w:lang w:val="en-US" w:eastAsia="it-IT"/>
        </w:rPr>
        <w:t xml:space="preserve"> Organizzazione aziendale </w:t>
      </w:r>
    </w:p>
    <w:p w:rsidR="00D06DFA" w:rsidRPr="00025266" w:rsidRDefault="00D06DFA" w:rsidP="00025266">
      <w:pPr>
        <w:rPr>
          <w:b/>
        </w:rPr>
      </w:pPr>
      <w:r w:rsidRPr="00025266">
        <w:rPr>
          <w:b/>
        </w:rPr>
        <w:t>Job Description</w:t>
      </w:r>
    </w:p>
    <w:p w:rsidR="00D06DFA" w:rsidRPr="00025266" w:rsidRDefault="00D06DFA" w:rsidP="00025266">
      <w:r w:rsidRPr="00025266">
        <w:t>Inserita presso la  Direzione Risorse Umane Organizzazione ed Affari Generali la funzione “Organizzazione” si occupa di presidiare la coerenza e lo sviluppo del modello organizzativo Aziendale con particolare focus al supporto dell’ottimizzazione dei processi e delle strutture Aziendali. Nel quadro di recupero di efficienza e competitività Aziendale, opera attraverso la semplificazione, armonizzazione, standardizzazione e miglioramento della performance dei processi.</w:t>
      </w:r>
    </w:p>
    <w:p w:rsidR="00D06DFA" w:rsidRPr="00025266" w:rsidRDefault="00D06DFA" w:rsidP="00025266">
      <w:pPr>
        <w:rPr>
          <w:b/>
        </w:rPr>
      </w:pPr>
      <w:r w:rsidRPr="00025266">
        <w:rPr>
          <w:b/>
        </w:rPr>
        <w:t>Attività e Responsabilità</w:t>
      </w:r>
    </w:p>
    <w:p w:rsidR="00D06DFA" w:rsidRPr="00025266" w:rsidRDefault="00D06DFA" w:rsidP="00025266">
      <w:r w:rsidRPr="00025266">
        <w:t>Nel ruolo di Junior analyst lo/la stagista affiancherà il tutor assegnatogli supportando l’ analisi e il monitoraggio dello sviluppo del modello organizzativo e delle  proposte di riorganizzazione di ambito Aziendale. Al contempo darà un contributo nelle attività per la diffusione delle informazioni riguardanti il complesso organizzativo all’interno e all’esterno dell’Azienda.</w:t>
      </w:r>
    </w:p>
    <w:p w:rsidR="00D06DFA" w:rsidRPr="00025266" w:rsidRDefault="00D06DFA" w:rsidP="00025266">
      <w:pPr>
        <w:rPr>
          <w:b/>
        </w:rPr>
      </w:pPr>
      <w:r w:rsidRPr="00025266">
        <w:rPr>
          <w:b/>
        </w:rPr>
        <w:t>In particolare:</w:t>
      </w:r>
    </w:p>
    <w:p w:rsidR="00D06DFA" w:rsidRPr="00025266" w:rsidRDefault="00D06DFA" w:rsidP="00025266">
      <w:r w:rsidRPr="00025266">
        <w:t>Supporterà lo  sviluppo di progetti volti al miglioramento della performance aziendale in termini di efficacia  ed efficienza;</w:t>
      </w:r>
    </w:p>
    <w:p w:rsidR="00D06DFA" w:rsidRPr="00025266" w:rsidRDefault="00D06DFA" w:rsidP="00025266">
      <w:r w:rsidRPr="00025266">
        <w:t>Supporterà le attività di gestione del Manuale Organizzativo, ovvero l’insieme di documenti organizzativi e tecnico/gestionali codificati che hanno lo scopo di definire responsabilità e modalità operative nell’ambito dell’Azienda, garantendo completezza, aggiornamento e coerenza fra gli elementi costituenti il Manuale e gli obiettivi organizzativi aziendali.</w:t>
      </w:r>
    </w:p>
    <w:p w:rsidR="00D06DFA" w:rsidRPr="00025266" w:rsidRDefault="00D06DFA" w:rsidP="00025266">
      <w:r w:rsidRPr="00025266">
        <w:t>Nel presidiare la struttura della Intranet Aziendale e nella cura dei contenuti presenti nella sezione “Manuale dell’Organizzazione”. Ed inoltre nel valutare, in collaborazione con la Direzione Corporate Comunicazione e la Direzione Navi/Corporate interessata, la proposta di disattivazione/apertura/modifica di un sito Intranet e la relativa pubblicazione di informazioni con eventuali limitazioni da apporre al suo accesso.</w:t>
      </w:r>
    </w:p>
    <w:p w:rsidR="00D06DFA" w:rsidRPr="00025266" w:rsidRDefault="00D06DFA" w:rsidP="00025266">
      <w:r w:rsidRPr="00025266">
        <w:t>Nella gestione delle strutture e posizioni organizzative a sistema curando la manutenzione e l’aggiornamento del sottomodulo SAP-OM (Organizational Management), e nel fornire supporto organizzativo alla funzione Information Technology e alle funzioni aziendali interessate, nell’attribuzione dei corretti accessi a sistema per i moduli SAP in essere.</w:t>
      </w:r>
    </w:p>
    <w:p w:rsidR="00D06DFA" w:rsidRPr="00025266" w:rsidRDefault="00D06DFA" w:rsidP="00B77EAD">
      <w:pPr>
        <w:rPr>
          <w:b/>
        </w:rPr>
      </w:pPr>
      <w:r w:rsidRPr="00025266">
        <w:rPr>
          <w:b/>
        </w:rPr>
        <w:t>Requisiti Fondamentali</w:t>
      </w:r>
    </w:p>
    <w:p w:rsidR="00D06DFA" w:rsidRPr="00025266" w:rsidRDefault="00D06DFA" w:rsidP="00025266">
      <w:r w:rsidRPr="00025266">
        <w:t>Il/la candidato/a ideale ha completato gli esami in Ingegneria Gestionale ed è alla ricerca di un’opportunità di stage per svolgere la Tesi o per una prima esperienza di stage;</w:t>
      </w:r>
    </w:p>
    <w:p w:rsidR="00D06DFA" w:rsidRPr="00025266" w:rsidRDefault="00D06DFA" w:rsidP="00025266"/>
    <w:p w:rsidR="00D06DFA" w:rsidRPr="00025266" w:rsidRDefault="00D06DFA" w:rsidP="00025266">
      <w:r w:rsidRPr="00025266">
        <w:t>Buona/Ottima conoscenza della lingua inglese</w:t>
      </w:r>
    </w:p>
    <w:p w:rsidR="00D06DFA" w:rsidRPr="00025266" w:rsidRDefault="00D06DFA" w:rsidP="00025266"/>
    <w:p w:rsidR="00D06DFA" w:rsidRPr="00025266" w:rsidRDefault="00D06DFA" w:rsidP="00B77EAD">
      <w:r w:rsidRPr="00025266">
        <w:t>Forte motivazione, capacità di lavoro in team, ottime doti relazionali e di comunicazione nonché la predisposizione al problem solving.</w:t>
      </w:r>
    </w:p>
    <w:p w:rsidR="00D06DFA" w:rsidRDefault="00D06DFA" w:rsidP="00B77EAD">
      <w:r w:rsidRPr="00025266">
        <w:rPr>
          <w:b/>
        </w:rPr>
        <w:t>Per candidarsi</w:t>
      </w:r>
      <w:r w:rsidRPr="00025266">
        <w:t xml:space="preserve">: </w:t>
      </w:r>
      <w:hyperlink r:id="rId5" w:history="1">
        <w:r w:rsidRPr="00025266">
          <w:t>alex.tonelli@fincantieri.it</w:t>
        </w:r>
      </w:hyperlink>
      <w:r w:rsidRPr="00025266">
        <w:t xml:space="preserve"> </w:t>
      </w:r>
    </w:p>
    <w:p w:rsidR="00D06DFA" w:rsidRPr="00025266" w:rsidRDefault="00D06DFA" w:rsidP="00B77EAD">
      <w:bookmarkStart w:id="0" w:name="_GoBack"/>
      <w:bookmarkEnd w:id="0"/>
    </w:p>
    <w:p w:rsidR="00D06DFA" w:rsidRDefault="00D06DFA" w:rsidP="00025266">
      <w:pPr>
        <w:pStyle w:val="Heading3"/>
        <w:rPr>
          <w:rStyle w:val="IntenseEmphasis"/>
          <w:bCs w:val="0"/>
          <w:iCs/>
        </w:rPr>
      </w:pPr>
      <w:r>
        <w:rPr>
          <w:rStyle w:val="IntenseEmphasis"/>
          <w:bCs w:val="0"/>
          <w:iCs/>
        </w:rPr>
        <w:t>Sede di Lavoro</w:t>
      </w:r>
    </w:p>
    <w:p w:rsidR="00D06DFA" w:rsidRPr="00B272AF" w:rsidRDefault="00D06DFA" w:rsidP="00025266">
      <w:pPr>
        <w:spacing w:before="120"/>
        <w:rPr>
          <w:lang w:eastAsia="it-IT"/>
        </w:rPr>
      </w:pPr>
      <w:r w:rsidRPr="00B272AF">
        <w:rPr>
          <w:lang w:eastAsia="it-IT"/>
        </w:rPr>
        <w:t>Trieste</w:t>
      </w:r>
    </w:p>
    <w:p w:rsidR="00D06DFA" w:rsidRDefault="00D06DFA" w:rsidP="00025266">
      <w:pPr>
        <w:pStyle w:val="Title"/>
        <w:rPr>
          <w:b/>
          <w:sz w:val="36"/>
          <w:szCs w:val="36"/>
        </w:rPr>
      </w:pPr>
    </w:p>
    <w:p w:rsidR="00D06DFA" w:rsidRPr="006C2BF6" w:rsidRDefault="00D06DFA" w:rsidP="00025266">
      <w:pPr>
        <w:rPr>
          <w:rStyle w:val="IntenseEmphasis"/>
          <w:bCs/>
          <w:iCs/>
        </w:rPr>
      </w:pPr>
      <w:r w:rsidRPr="006C2BF6">
        <w:rPr>
          <w:rStyle w:val="IntenseEmphasis"/>
          <w:bCs/>
          <w:iCs/>
        </w:rPr>
        <w:t>L’azien</w:t>
      </w:r>
      <w:r>
        <w:rPr>
          <w:rStyle w:val="IntenseEmphasis"/>
          <w:bCs/>
          <w:iCs/>
        </w:rPr>
        <w:t>d</w:t>
      </w:r>
      <w:r w:rsidRPr="006C2BF6">
        <w:rPr>
          <w:rStyle w:val="IntenseEmphasis"/>
          <w:bCs/>
          <w:iCs/>
        </w:rPr>
        <w:t>a</w:t>
      </w:r>
    </w:p>
    <w:p w:rsidR="00D06DFA" w:rsidRDefault="00D06DFA" w:rsidP="00025266">
      <w:r>
        <w:t>Fincantieri è uno dei più importanti complessi cantieristici al mondo, che in oltre 200 anni di storia della marineria ha costruito oltre 7.000 navi. È leader mondiale nella costruzione di navi da crociera ed operatore di riferimento in altri settori, dalle navi militari ai cruise-ferry, dai mega yacht alle navi speciali ad alto valore aggiunto, alle riparazioni e trasformazioni navali e offshore. Il gruppo, che ha sede a Trieste, conta complessivamente quasi 20.000 dipendenti, di cui 8.400 in Italia, 21 stabilimenti in 3 continenti e ricavi complessivi per 4 miliardi di euro. Di recente infatti il Gruppo, perfezionando l’acquisizione di Stx Osv - società, quotata alla borsa di Singapore e rinominata oggi VARD -Fincantieri, ha raddoppiato le sue dimensioni, diventando il quinto costruttore navale di riferimento su scala mondiale alle spalle dei primi quattro, tutti coreani, e l'unico produttore occidentale per diversificazione e presenza in tutti i settori ad alto valore aggiunto in grado di confrontarsi con i giganti asiatici.</w:t>
      </w:r>
    </w:p>
    <w:p w:rsidR="00D06DFA" w:rsidRDefault="00D06DFA" w:rsidP="00025266">
      <w:r>
        <w:t>Negli Stati Uniti opera tramite la controllata Fincantieri Marine Group. La società, che serve clienti civili e governativi fra cui la Marina Militare e la Guardia Costiera statunitense, conta tre cantieri, tutti situati nella regione dei Grandi Laghi. Negli Emirati Arabi, Fincantieri è presente con Etihad Ship Building, una joint venture, i cui obiettivi sono la progettazione, produzione e vendita di differenti tipi di navi civili e militari oltre ad attività di manutenzione e refitting.</w:t>
      </w:r>
    </w:p>
    <w:p w:rsidR="00D06DFA" w:rsidRPr="009E6038" w:rsidRDefault="00D06DFA" w:rsidP="00B77EAD">
      <w:pPr>
        <w:rPr>
          <w:sz w:val="20"/>
          <w:szCs w:val="20"/>
        </w:rPr>
      </w:pPr>
    </w:p>
    <w:sectPr w:rsidR="00D06DFA" w:rsidRPr="009E6038" w:rsidSect="004006D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40F"/>
    <w:multiLevelType w:val="hybridMultilevel"/>
    <w:tmpl w:val="148C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2675"/>
    <w:multiLevelType w:val="hybridMultilevel"/>
    <w:tmpl w:val="2928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0DB4"/>
    <w:multiLevelType w:val="hybridMultilevel"/>
    <w:tmpl w:val="D862C992"/>
    <w:lvl w:ilvl="0" w:tplc="BD90D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1BE5"/>
    <w:multiLevelType w:val="hybridMultilevel"/>
    <w:tmpl w:val="ABEC2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40A9A"/>
    <w:multiLevelType w:val="hybridMultilevel"/>
    <w:tmpl w:val="BD5E7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37B9"/>
    <w:multiLevelType w:val="hybridMultilevel"/>
    <w:tmpl w:val="55D6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EFE870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A63BF3"/>
    <w:multiLevelType w:val="hybridMultilevel"/>
    <w:tmpl w:val="0F6AC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9333F"/>
    <w:multiLevelType w:val="hybridMultilevel"/>
    <w:tmpl w:val="72522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A3515"/>
    <w:multiLevelType w:val="hybridMultilevel"/>
    <w:tmpl w:val="39CCB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3A0E"/>
    <w:multiLevelType w:val="hybridMultilevel"/>
    <w:tmpl w:val="C614A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7789E"/>
    <w:multiLevelType w:val="hybridMultilevel"/>
    <w:tmpl w:val="95E055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385D65"/>
    <w:multiLevelType w:val="hybridMultilevel"/>
    <w:tmpl w:val="F3CA3AAC"/>
    <w:lvl w:ilvl="0" w:tplc="4BC88EA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857C1"/>
    <w:multiLevelType w:val="hybridMultilevel"/>
    <w:tmpl w:val="A95E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627EC9"/>
    <w:multiLevelType w:val="hybridMultilevel"/>
    <w:tmpl w:val="2550CAAC"/>
    <w:lvl w:ilvl="0" w:tplc="464E8A38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2C12A35"/>
    <w:multiLevelType w:val="hybridMultilevel"/>
    <w:tmpl w:val="7012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34D4F"/>
    <w:multiLevelType w:val="multilevel"/>
    <w:tmpl w:val="07A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92F6A"/>
    <w:multiLevelType w:val="hybridMultilevel"/>
    <w:tmpl w:val="539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500"/>
    <w:rsid w:val="00025266"/>
    <w:rsid w:val="00050CA8"/>
    <w:rsid w:val="00077AF5"/>
    <w:rsid w:val="001126D0"/>
    <w:rsid w:val="001635B0"/>
    <w:rsid w:val="00193BBC"/>
    <w:rsid w:val="001C1C30"/>
    <w:rsid w:val="001D0F86"/>
    <w:rsid w:val="001E34DC"/>
    <w:rsid w:val="002473D7"/>
    <w:rsid w:val="00252E2C"/>
    <w:rsid w:val="00254333"/>
    <w:rsid w:val="00277680"/>
    <w:rsid w:val="002A3250"/>
    <w:rsid w:val="002D2EC8"/>
    <w:rsid w:val="00311C58"/>
    <w:rsid w:val="00316CF5"/>
    <w:rsid w:val="00327CBB"/>
    <w:rsid w:val="00374797"/>
    <w:rsid w:val="00392BB8"/>
    <w:rsid w:val="004006DD"/>
    <w:rsid w:val="00455EB9"/>
    <w:rsid w:val="004D6794"/>
    <w:rsid w:val="00512326"/>
    <w:rsid w:val="00512B08"/>
    <w:rsid w:val="005211B6"/>
    <w:rsid w:val="005227B4"/>
    <w:rsid w:val="00533A05"/>
    <w:rsid w:val="00631B88"/>
    <w:rsid w:val="00640D34"/>
    <w:rsid w:val="00657BE1"/>
    <w:rsid w:val="00663143"/>
    <w:rsid w:val="00663BF7"/>
    <w:rsid w:val="006C2BF6"/>
    <w:rsid w:val="006D2999"/>
    <w:rsid w:val="00751195"/>
    <w:rsid w:val="007669A7"/>
    <w:rsid w:val="007E208E"/>
    <w:rsid w:val="00824315"/>
    <w:rsid w:val="008E21C3"/>
    <w:rsid w:val="008F6500"/>
    <w:rsid w:val="00982272"/>
    <w:rsid w:val="00987990"/>
    <w:rsid w:val="009E6038"/>
    <w:rsid w:val="00A56ED4"/>
    <w:rsid w:val="00AB1E64"/>
    <w:rsid w:val="00AB3AE5"/>
    <w:rsid w:val="00AC070A"/>
    <w:rsid w:val="00B06F3E"/>
    <w:rsid w:val="00B205D2"/>
    <w:rsid w:val="00B272AF"/>
    <w:rsid w:val="00B27E46"/>
    <w:rsid w:val="00B77EAD"/>
    <w:rsid w:val="00BC71B9"/>
    <w:rsid w:val="00C24FD6"/>
    <w:rsid w:val="00C948F9"/>
    <w:rsid w:val="00C95731"/>
    <w:rsid w:val="00CA3748"/>
    <w:rsid w:val="00D06DFA"/>
    <w:rsid w:val="00D21BD1"/>
    <w:rsid w:val="00E26A77"/>
    <w:rsid w:val="00E47C8A"/>
    <w:rsid w:val="00ED15E3"/>
    <w:rsid w:val="00F276A6"/>
    <w:rsid w:val="00F57BA4"/>
    <w:rsid w:val="00FA0C21"/>
    <w:rsid w:val="00FB423E"/>
    <w:rsid w:val="00FD14DE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0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26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038"/>
    <w:rPr>
      <w:rFonts w:ascii="Cambria" w:hAnsi="Cambria" w:cs="Times New Roman"/>
      <w:b/>
      <w:bCs/>
      <w:color w:val="365F91"/>
      <w:sz w:val="28"/>
      <w:szCs w:val="28"/>
      <w:lang w:val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5266"/>
    <w:rPr>
      <w:rFonts w:ascii="Cambria" w:hAnsi="Cambria" w:cs="Times New Roman"/>
      <w:b/>
      <w:bCs/>
      <w:color w:val="4F81BD"/>
      <w:lang w:val="it-IT"/>
    </w:rPr>
  </w:style>
  <w:style w:type="paragraph" w:styleId="ListParagraph">
    <w:name w:val="List Paragraph"/>
    <w:basedOn w:val="Normal"/>
    <w:uiPriority w:val="99"/>
    <w:qFormat/>
    <w:rsid w:val="008F650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77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315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rsid w:val="00050C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43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E60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6038"/>
    <w:rPr>
      <w:rFonts w:ascii="Cambria" w:hAnsi="Cambria" w:cs="Times New Roman"/>
      <w:color w:val="17365D"/>
      <w:spacing w:val="5"/>
      <w:kern w:val="28"/>
      <w:sz w:val="52"/>
      <w:szCs w:val="52"/>
      <w:lang w:val="it-IT"/>
    </w:rPr>
  </w:style>
  <w:style w:type="character" w:styleId="IntenseEmphasis">
    <w:name w:val="Intense Emphasis"/>
    <w:basedOn w:val="DefaultParagraphFont"/>
    <w:uiPriority w:val="99"/>
    <w:qFormat/>
    <w:rsid w:val="00025266"/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tonelli@fincanti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638</Words>
  <Characters>3639</Characters>
  <Application>Microsoft Office Outlook</Application>
  <DocSecurity>0</DocSecurity>
  <Lines>0</Lines>
  <Paragraphs>0</Paragraphs>
  <ScaleCrop>false</ScaleCrop>
  <Company>Fincantieri CNI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- Junior Analyst</dc:title>
  <dc:subject/>
  <dc:creator>Obradovic Tijana</dc:creator>
  <cp:keywords/>
  <dc:description/>
  <cp:lastModifiedBy>gina</cp:lastModifiedBy>
  <cp:revision>2</cp:revision>
  <dcterms:created xsi:type="dcterms:W3CDTF">2015-08-05T08:18:00Z</dcterms:created>
  <dcterms:modified xsi:type="dcterms:W3CDTF">2015-08-05T08:18:00Z</dcterms:modified>
</cp:coreProperties>
</file>